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5653" w14:textId="77777777" w:rsidR="00715914" w:rsidRPr="00FA33FB" w:rsidRDefault="00997416" w:rsidP="000D4D03">
      <w:pPr>
        <w:pStyle w:val="Plain"/>
        <w:jc w:val="center"/>
        <w:rPr>
          <w:sz w:val="28"/>
        </w:rPr>
      </w:pPr>
      <w:r>
        <w:rPr>
          <w:noProof/>
        </w:rPr>
        <w:drawing>
          <wp:inline distT="0" distB="0" distL="0" distR="0" wp14:anchorId="089507E4" wp14:editId="585C6AE0">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42B26DB1" w14:textId="77777777" w:rsidR="00715914" w:rsidRPr="00FA33FB" w:rsidRDefault="00715914" w:rsidP="00715914">
      <w:pPr>
        <w:rPr>
          <w:sz w:val="19"/>
        </w:rPr>
      </w:pPr>
    </w:p>
    <w:p w14:paraId="5226FA56" w14:textId="77777777" w:rsidR="000F76FA" w:rsidRPr="00024911" w:rsidRDefault="00E55F66" w:rsidP="006647B7">
      <w:pPr>
        <w:pStyle w:val="Plainheader"/>
      </w:pPr>
      <w:r w:rsidRPr="00024911">
        <w:t>Statement of Principles</w:t>
      </w:r>
    </w:p>
    <w:p w14:paraId="3C5EA9AE" w14:textId="77777777" w:rsidR="000D4972" w:rsidRPr="00024911" w:rsidRDefault="000D4972" w:rsidP="000D4972">
      <w:pPr>
        <w:pStyle w:val="Plainheader"/>
      </w:pPr>
      <w:r w:rsidRPr="00024911">
        <w:t>concerning</w:t>
      </w:r>
    </w:p>
    <w:p w14:paraId="16A05C65" w14:textId="54944883" w:rsidR="00054930" w:rsidRDefault="0025077C" w:rsidP="000D4972">
      <w:pPr>
        <w:pStyle w:val="Plainheader"/>
      </w:pPr>
      <w:bookmarkStart w:id="0" w:name="SoP_Name_Title"/>
      <w:r>
        <w:t>VISUAL REFRACTIVE ERROR</w:t>
      </w:r>
      <w:bookmarkEnd w:id="0"/>
      <w:r w:rsidR="000D4972">
        <w:br/>
        <w:t xml:space="preserve"> </w:t>
      </w:r>
      <w:r w:rsidR="00997416">
        <w:t xml:space="preserve">(Balance of Probabilities) </w:t>
      </w:r>
    </w:p>
    <w:p w14:paraId="21053C8D" w14:textId="73C8F576" w:rsidR="00715914" w:rsidRPr="00024911" w:rsidRDefault="00E55F66" w:rsidP="006647B7">
      <w:pPr>
        <w:pStyle w:val="Plainheader"/>
      </w:pPr>
      <w:r w:rsidRPr="00024911">
        <w:t xml:space="preserve">(No. </w:t>
      </w:r>
      <w:bookmarkStart w:id="1" w:name="BP"/>
      <w:r w:rsidR="00EE4F89">
        <w:t>36</w:t>
      </w:r>
      <w:bookmarkEnd w:id="1"/>
      <w:r w:rsidRPr="00024911">
        <w:t xml:space="preserve"> of</w:t>
      </w:r>
      <w:r w:rsidR="00085567">
        <w:t xml:space="preserve"> </w:t>
      </w:r>
      <w:bookmarkStart w:id="2" w:name="year"/>
      <w:r w:rsidR="000D1AD1">
        <w:t>202</w:t>
      </w:r>
      <w:r w:rsidR="00EE4F89">
        <w:t>5</w:t>
      </w:r>
      <w:bookmarkEnd w:id="2"/>
      <w:r w:rsidRPr="00024911">
        <w:t>)</w:t>
      </w:r>
    </w:p>
    <w:p w14:paraId="60F0A6FE"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0B4339D7" w14:textId="77777777" w:rsidR="00F97A62" w:rsidRPr="00F97A62" w:rsidRDefault="00F97A62" w:rsidP="00F97A62">
      <w:pPr>
        <w:rPr>
          <w:lang w:eastAsia="en-AU"/>
        </w:rPr>
      </w:pPr>
    </w:p>
    <w:p w14:paraId="2D0E9F3C" w14:textId="044447AE" w:rsidR="00F67B67" w:rsidRDefault="00F67B67" w:rsidP="00764D43">
      <w:pPr>
        <w:pStyle w:val="Plain"/>
        <w:tabs>
          <w:tab w:val="clear" w:pos="567"/>
          <w:tab w:val="left" w:pos="851"/>
        </w:tabs>
      </w:pPr>
      <w:r w:rsidRPr="007527C1">
        <w:t>Dated</w:t>
      </w:r>
      <w:r w:rsidR="007615E2">
        <w:tab/>
      </w:r>
      <w:r w:rsidR="00EE4F89">
        <w:t xml:space="preserve">18 </w:t>
      </w:r>
      <w:r w:rsidR="00A200E6">
        <w:t>February</w:t>
      </w:r>
      <w:r w:rsidR="00EE4F89">
        <w:t xml:space="preserve"> 2025.</w:t>
      </w:r>
    </w:p>
    <w:p w14:paraId="24FF8821" w14:textId="77777777" w:rsidR="00D93DA9" w:rsidRDefault="00D93DA9" w:rsidP="00764D43">
      <w:pPr>
        <w:pStyle w:val="Plain"/>
      </w:pPr>
    </w:p>
    <w:p w14:paraId="7A1630D4" w14:textId="77777777" w:rsidR="00D93DA9" w:rsidRDefault="00D93DA9" w:rsidP="00764D43">
      <w:pPr>
        <w:pStyle w:val="Plain"/>
      </w:pPr>
    </w:p>
    <w:p w14:paraId="405C22DC" w14:textId="77777777" w:rsidR="00D93DA9" w:rsidRDefault="00D93DA9" w:rsidP="00764D43">
      <w:pPr>
        <w:pStyle w:val="Plain"/>
      </w:pPr>
    </w:p>
    <w:p w14:paraId="29B236DA" w14:textId="77777777" w:rsidR="00D93DA9" w:rsidRDefault="00D93DA9" w:rsidP="00764D43">
      <w:pPr>
        <w:pStyle w:val="Plain"/>
      </w:pPr>
    </w:p>
    <w:p w14:paraId="34EF165F" w14:textId="77777777" w:rsidR="00AC7363" w:rsidRDefault="00AC7363" w:rsidP="00764D43">
      <w:pPr>
        <w:pStyle w:val="Plain"/>
      </w:pPr>
    </w:p>
    <w:p w14:paraId="533A17CC" w14:textId="77777777" w:rsidR="00AC7363" w:rsidRDefault="00AC7363" w:rsidP="00764D43">
      <w:pPr>
        <w:pStyle w:val="Plain"/>
      </w:pPr>
    </w:p>
    <w:p w14:paraId="76AFCC6A" w14:textId="77777777" w:rsidR="00AC7363" w:rsidRDefault="00AC7363" w:rsidP="00764D43">
      <w:pPr>
        <w:pStyle w:val="Plain"/>
      </w:pPr>
    </w:p>
    <w:p w14:paraId="51420082" w14:textId="77777777" w:rsidR="00AC7363" w:rsidRDefault="00AC7363" w:rsidP="00764D43">
      <w:pPr>
        <w:pStyle w:val="Plain"/>
      </w:pPr>
    </w:p>
    <w:p w14:paraId="6C1A5AC2" w14:textId="77777777" w:rsidR="00AC7363" w:rsidRDefault="00AC7363" w:rsidP="00764D43">
      <w:pPr>
        <w:pStyle w:val="Plain"/>
      </w:pPr>
    </w:p>
    <w:p w14:paraId="4A18B505" w14:textId="77777777" w:rsidR="00AC7363" w:rsidRDefault="00AC7363" w:rsidP="00764D43">
      <w:pPr>
        <w:pStyle w:val="Plain"/>
      </w:pPr>
    </w:p>
    <w:p w14:paraId="30E55410" w14:textId="77777777" w:rsidR="00AC7363" w:rsidRDefault="00AC7363" w:rsidP="00AC7363">
      <w:pPr>
        <w:pStyle w:val="Plain"/>
      </w:pPr>
      <w:r>
        <w:t>Professor Terence Campbell AM</w:t>
      </w:r>
    </w:p>
    <w:p w14:paraId="68D6BC15" w14:textId="77777777" w:rsidR="00AC7363" w:rsidRDefault="00AC7363" w:rsidP="00AC7363">
      <w:pPr>
        <w:pStyle w:val="Plain"/>
      </w:pPr>
      <w:r>
        <w:t>Chairperson</w:t>
      </w:r>
    </w:p>
    <w:p w14:paraId="10FA5C68" w14:textId="77777777" w:rsidR="00AC7363" w:rsidRDefault="00AC7363" w:rsidP="00AC7363">
      <w:pPr>
        <w:pStyle w:val="Plain"/>
      </w:pPr>
      <w:r>
        <w:t>by and on behalf of</w:t>
      </w:r>
    </w:p>
    <w:p w14:paraId="6FB7AF09" w14:textId="77777777" w:rsidR="00AC7363" w:rsidRDefault="00AC7363" w:rsidP="00AC7363">
      <w:pPr>
        <w:pStyle w:val="Plain"/>
      </w:pPr>
      <w:r>
        <w:t>The Repatriation Medical Authority</w:t>
      </w:r>
    </w:p>
    <w:p w14:paraId="74C2E161" w14:textId="77777777" w:rsidR="00D93DA9" w:rsidRPr="007527C1" w:rsidRDefault="00D93DA9" w:rsidP="00764D43">
      <w:pPr>
        <w:pStyle w:val="Plain"/>
      </w:pPr>
    </w:p>
    <w:p w14:paraId="734D42D7"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60A350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00A04DCB" w14:textId="58BB8033"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603CA5">
        <w:rPr>
          <w:noProof/>
        </w:rPr>
        <w:t>3</w:t>
      </w:r>
      <w:r w:rsidR="000D4972">
        <w:rPr>
          <w:noProof/>
        </w:rPr>
        <w:fldChar w:fldCharType="end"/>
      </w:r>
    </w:p>
    <w:p w14:paraId="20D523EA" w14:textId="1825A939"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603CA5">
        <w:rPr>
          <w:noProof/>
        </w:rPr>
        <w:t>3</w:t>
      </w:r>
      <w:r>
        <w:rPr>
          <w:noProof/>
        </w:rPr>
        <w:fldChar w:fldCharType="end"/>
      </w:r>
    </w:p>
    <w:p w14:paraId="2BCF8035" w14:textId="76B74CD1"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603CA5">
        <w:rPr>
          <w:noProof/>
        </w:rPr>
        <w:t>3</w:t>
      </w:r>
      <w:r>
        <w:rPr>
          <w:noProof/>
        </w:rPr>
        <w:fldChar w:fldCharType="end"/>
      </w:r>
    </w:p>
    <w:p w14:paraId="52763912" w14:textId="4964507F"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603CA5">
        <w:rPr>
          <w:noProof/>
        </w:rPr>
        <w:t>3</w:t>
      </w:r>
      <w:r>
        <w:rPr>
          <w:noProof/>
        </w:rPr>
        <w:fldChar w:fldCharType="end"/>
      </w:r>
    </w:p>
    <w:p w14:paraId="1C78587F" w14:textId="1072D053"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603CA5">
        <w:rPr>
          <w:noProof/>
        </w:rPr>
        <w:t>3</w:t>
      </w:r>
      <w:r>
        <w:rPr>
          <w:noProof/>
        </w:rPr>
        <w:fldChar w:fldCharType="end"/>
      </w:r>
    </w:p>
    <w:p w14:paraId="4FE7BFFA" w14:textId="0A67CD99"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603CA5">
        <w:rPr>
          <w:noProof/>
        </w:rPr>
        <w:t>3</w:t>
      </w:r>
      <w:r>
        <w:rPr>
          <w:noProof/>
        </w:rPr>
        <w:fldChar w:fldCharType="end"/>
      </w:r>
    </w:p>
    <w:p w14:paraId="08BCAA5F" w14:textId="018605B6"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603CA5">
        <w:rPr>
          <w:noProof/>
        </w:rPr>
        <w:t>3</w:t>
      </w:r>
      <w:r>
        <w:rPr>
          <w:noProof/>
        </w:rPr>
        <w:fldChar w:fldCharType="end"/>
      </w:r>
    </w:p>
    <w:p w14:paraId="48E0BC1A" w14:textId="475331D7"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603CA5">
        <w:rPr>
          <w:noProof/>
        </w:rPr>
        <w:t>5</w:t>
      </w:r>
      <w:r>
        <w:rPr>
          <w:noProof/>
        </w:rPr>
        <w:fldChar w:fldCharType="end"/>
      </w:r>
    </w:p>
    <w:p w14:paraId="709D171F" w14:textId="24401AF3"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603CA5">
        <w:rPr>
          <w:noProof/>
        </w:rPr>
        <w:t>5</w:t>
      </w:r>
      <w:r>
        <w:rPr>
          <w:noProof/>
        </w:rPr>
        <w:fldChar w:fldCharType="end"/>
      </w:r>
    </w:p>
    <w:p w14:paraId="558CECC2" w14:textId="7A7BBB3E"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603CA5">
        <w:rPr>
          <w:noProof/>
        </w:rPr>
        <w:t>7</w:t>
      </w:r>
      <w:r>
        <w:rPr>
          <w:noProof/>
        </w:rPr>
        <w:fldChar w:fldCharType="end"/>
      </w:r>
    </w:p>
    <w:p w14:paraId="1A63A8EB" w14:textId="47A98664"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603CA5">
        <w:rPr>
          <w:noProof/>
        </w:rPr>
        <w:t>7</w:t>
      </w:r>
      <w:r>
        <w:rPr>
          <w:noProof/>
        </w:rPr>
        <w:fldChar w:fldCharType="end"/>
      </w:r>
    </w:p>
    <w:p w14:paraId="7C53FC0F" w14:textId="7AE843B4"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603CA5">
        <w:rPr>
          <w:noProof/>
        </w:rPr>
        <w:t>8</w:t>
      </w:r>
      <w:r>
        <w:rPr>
          <w:noProof/>
        </w:rPr>
        <w:fldChar w:fldCharType="end"/>
      </w:r>
    </w:p>
    <w:p w14:paraId="3CF9D099" w14:textId="602D550C"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603CA5">
        <w:rPr>
          <w:noProof/>
        </w:rPr>
        <w:t>8</w:t>
      </w:r>
      <w:r>
        <w:rPr>
          <w:noProof/>
        </w:rPr>
        <w:fldChar w:fldCharType="end"/>
      </w:r>
    </w:p>
    <w:p w14:paraId="56C44EE1" w14:textId="77777777" w:rsidR="003A2FFE" w:rsidRDefault="002A3436" w:rsidP="00715914">
      <w:r>
        <w:rPr>
          <w:rFonts w:eastAsia="Times New Roman"/>
          <w:b/>
          <w:kern w:val="28"/>
          <w:sz w:val="18"/>
          <w:lang w:eastAsia="en-AU"/>
        </w:rPr>
        <w:fldChar w:fldCharType="end"/>
      </w:r>
    </w:p>
    <w:p w14:paraId="4412EAA6" w14:textId="77777777" w:rsidR="003A2FFE" w:rsidRDefault="003A2FFE" w:rsidP="003A2FFE">
      <w:pPr>
        <w:tabs>
          <w:tab w:val="left" w:pos="3631"/>
        </w:tabs>
      </w:pPr>
    </w:p>
    <w:p w14:paraId="24C0C523" w14:textId="77777777" w:rsidR="003734C6" w:rsidRDefault="003734C6" w:rsidP="00715914">
      <w:r w:rsidRPr="003A2FFE">
        <w:br w:type="page"/>
      </w:r>
    </w:p>
    <w:p w14:paraId="12579999" w14:textId="77777777" w:rsidR="00877AE3" w:rsidRDefault="00877AE3" w:rsidP="00C96667">
      <w:pPr>
        <w:pStyle w:val="LV1"/>
      </w:pPr>
      <w:bookmarkStart w:id="4" w:name="_Toc522787300"/>
      <w:r>
        <w:lastRenderedPageBreak/>
        <w:t>Name</w:t>
      </w:r>
      <w:bookmarkEnd w:id="4"/>
    </w:p>
    <w:p w14:paraId="45AC39CE" w14:textId="07D15436"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5077C">
        <w:rPr>
          <w:i/>
        </w:rPr>
        <w:t>visual refractive error</w:t>
      </w:r>
      <w:bookmarkEnd w:id="6"/>
      <w:r w:rsidR="00E55F66" w:rsidRPr="00F97A62">
        <w:t xml:space="preserve"> </w:t>
      </w:r>
      <w:r w:rsidR="00997416">
        <w:rPr>
          <w:i/>
        </w:rPr>
        <w:t xml:space="preserve">(Balance of Probabilities) </w:t>
      </w:r>
      <w:r w:rsidR="00F27BB2">
        <w:t>(No.</w:t>
      </w:r>
      <w:r w:rsidR="00A200E6">
        <w:t xml:space="preserve"> 36</w:t>
      </w:r>
      <w:r w:rsidR="00F27BB2">
        <w:t xml:space="preserve"> </w:t>
      </w:r>
      <w:r w:rsidR="00E55F66" w:rsidRPr="00F97A62">
        <w:t>of</w:t>
      </w:r>
      <w:r w:rsidR="00085567">
        <w:t xml:space="preserve"> </w:t>
      </w:r>
      <w:r w:rsidR="00A200E6">
        <w:t>2025</w:t>
      </w:r>
      <w:r w:rsidR="00E55F66" w:rsidRPr="00F97A62">
        <w:t>)</w:t>
      </w:r>
      <w:r w:rsidRPr="00F97A62">
        <w:t>.</w:t>
      </w:r>
    </w:p>
    <w:p w14:paraId="7B3268A7" w14:textId="77777777" w:rsidR="00F67B67" w:rsidRPr="00684C0E" w:rsidRDefault="00F67B67" w:rsidP="00C96667">
      <w:pPr>
        <w:pStyle w:val="LV1"/>
      </w:pPr>
      <w:bookmarkStart w:id="7" w:name="_Toc522787301"/>
      <w:r w:rsidRPr="00684C0E">
        <w:t>Commencement</w:t>
      </w:r>
      <w:bookmarkEnd w:id="7"/>
    </w:p>
    <w:p w14:paraId="57E5C02F" w14:textId="01FE78DB" w:rsidR="00F67B67" w:rsidRPr="007527C1" w:rsidRDefault="007527C1" w:rsidP="00DF65CF">
      <w:pPr>
        <w:pStyle w:val="PlainIndent"/>
      </w:pPr>
      <w:r w:rsidRPr="007527C1">
        <w:tab/>
      </w:r>
      <w:r w:rsidR="00F67B67" w:rsidRPr="007527C1">
        <w:t xml:space="preserve">This instrument commences on </w:t>
      </w:r>
      <w:r w:rsidR="00A200E6">
        <w:rPr>
          <w:bCs/>
        </w:rPr>
        <w:t>25 March 2025</w:t>
      </w:r>
      <w:r w:rsidR="00F67B67" w:rsidRPr="007527C1">
        <w:t>.</w:t>
      </w:r>
    </w:p>
    <w:p w14:paraId="240AAC1C" w14:textId="77777777" w:rsidR="00F67B67" w:rsidRPr="00684C0E" w:rsidRDefault="00F67B67" w:rsidP="00C96667">
      <w:pPr>
        <w:pStyle w:val="LV1"/>
      </w:pPr>
      <w:bookmarkStart w:id="8" w:name="_Toc522787302"/>
      <w:r w:rsidRPr="00684C0E">
        <w:t>Authority</w:t>
      </w:r>
      <w:bookmarkEnd w:id="8"/>
    </w:p>
    <w:p w14:paraId="48796A44"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74EE801A" w14:textId="77777777" w:rsidR="007959B9" w:rsidRPr="00684C0E" w:rsidRDefault="007959B9" w:rsidP="007959B9">
      <w:pPr>
        <w:pStyle w:val="LV1"/>
        <w:numPr>
          <w:ilvl w:val="0"/>
          <w:numId w:val="4"/>
        </w:numPr>
      </w:pPr>
      <w:bookmarkStart w:id="9" w:name="_Toc522787303"/>
      <w:r>
        <w:t>Re</w:t>
      </w:r>
      <w:r w:rsidR="00CB7412">
        <w:t>peal</w:t>
      </w:r>
      <w:bookmarkEnd w:id="9"/>
    </w:p>
    <w:p w14:paraId="7CB557A2" w14:textId="4C6CD9D1" w:rsidR="007959B9" w:rsidRPr="007527C1" w:rsidRDefault="000D4972" w:rsidP="00DF65CF">
      <w:pPr>
        <w:pStyle w:val="PlainIndent"/>
      </w:pPr>
      <w:r>
        <w:t>The</w:t>
      </w:r>
      <w:r w:rsidRPr="007527C1">
        <w:t xml:space="preserve"> </w:t>
      </w:r>
      <w:r w:rsidRPr="00DA3996">
        <w:t xml:space="preserve">Statement of Principles concerning </w:t>
      </w:r>
      <w:r w:rsidR="0025077C" w:rsidRPr="0025077C">
        <w:t>myopia, hypermetropia and astigmatism</w:t>
      </w:r>
      <w:r w:rsidR="0025077C">
        <w:t xml:space="preserve"> (Balance of Probabilities</w:t>
      </w:r>
      <w:r w:rsidR="0025077C" w:rsidRPr="0025077C">
        <w:t xml:space="preserve"> </w:t>
      </w:r>
      <w:r w:rsidR="002D4541">
        <w:t xml:space="preserve">No. </w:t>
      </w:r>
      <w:r w:rsidR="0025077C">
        <w:t>10</w:t>
      </w:r>
      <w:r w:rsidR="002D4541">
        <w:t xml:space="preserve"> of 20</w:t>
      </w:r>
      <w:r w:rsidR="0025077C">
        <w:t>16</w:t>
      </w:r>
      <w:r>
        <w:t xml:space="preserve"> </w:t>
      </w:r>
      <w:r w:rsidRPr="00786DAE">
        <w:t>(Federal Re</w:t>
      </w:r>
      <w:r w:rsidR="00F27BB2">
        <w:t>giste</w:t>
      </w:r>
      <w:r w:rsidR="002D4541">
        <w:t>r of Legislation No. F</w:t>
      </w:r>
      <w:r w:rsidR="0025077C">
        <w:t>2016L00246</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53EFDB29" w14:textId="77777777" w:rsidR="007C7DEE" w:rsidRPr="00684C0E" w:rsidRDefault="007C7DEE" w:rsidP="00C96667">
      <w:pPr>
        <w:pStyle w:val="LV1"/>
      </w:pPr>
      <w:bookmarkStart w:id="10" w:name="_Toc522787304"/>
      <w:r w:rsidRPr="00684C0E">
        <w:t>Application</w:t>
      </w:r>
      <w:bookmarkEnd w:id="10"/>
    </w:p>
    <w:p w14:paraId="33B790BB"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243831CC"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1ADB2D1D"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55E6861"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71D74FF0" w14:textId="27411C98" w:rsidR="007C7DEE" w:rsidRPr="00D5620B" w:rsidRDefault="007C7DEE" w:rsidP="00DF65CF">
      <w:pPr>
        <w:pStyle w:val="LV2"/>
      </w:pPr>
      <w:bookmarkStart w:id="17" w:name="_Ref403053584"/>
      <w:r w:rsidRPr="00D5620B">
        <w:t xml:space="preserve">This Statement of Principles is </w:t>
      </w:r>
      <w:r w:rsidRPr="002F77A1">
        <w:t xml:space="preserve">about </w:t>
      </w:r>
      <w:r w:rsidR="00A200E6" w:rsidRPr="00A200E6">
        <w:t>visual refractive error</w:t>
      </w:r>
      <w:r w:rsidR="00D5620B" w:rsidRPr="002F77A1">
        <w:t xml:space="preserve"> </w:t>
      </w:r>
      <w:r w:rsidRPr="002F77A1">
        <w:t>and death</w:t>
      </w:r>
      <w:r w:rsidRPr="00D5620B">
        <w:t xml:space="preserve"> from</w:t>
      </w:r>
      <w:r w:rsidR="002F77A1">
        <w:t xml:space="preserve"> </w:t>
      </w:r>
      <w:r w:rsidR="00A200E6" w:rsidRPr="00A200E6">
        <w:t>visual refractive error</w:t>
      </w:r>
      <w:r w:rsidRPr="00D5620B">
        <w:t>.</w:t>
      </w:r>
      <w:bookmarkEnd w:id="17"/>
    </w:p>
    <w:p w14:paraId="6C22B04F" w14:textId="68DE0F4C" w:rsidR="00215860" w:rsidRPr="007142FB" w:rsidRDefault="00215860" w:rsidP="0083517B">
      <w:pPr>
        <w:pStyle w:val="LVtext"/>
      </w:pPr>
      <w:r w:rsidRPr="007142FB">
        <w:t>Meaning of</w:t>
      </w:r>
      <w:r w:rsidR="00D60FC8" w:rsidRPr="007142FB">
        <w:t xml:space="preserve"> </w:t>
      </w:r>
      <w:r w:rsidR="00A200E6" w:rsidRPr="00A200E6">
        <w:rPr>
          <w:b/>
        </w:rPr>
        <w:t>visual refractive error</w:t>
      </w:r>
    </w:p>
    <w:p w14:paraId="09D2A5F0" w14:textId="5B9480E0"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A200E6" w:rsidRPr="00A200E6">
        <w:t>visual refractive error</w:t>
      </w:r>
      <w:r w:rsidRPr="00237BAF">
        <w:t>:</w:t>
      </w:r>
      <w:bookmarkEnd w:id="18"/>
    </w:p>
    <w:bookmarkEnd w:id="19"/>
    <w:p w14:paraId="1FFB79FA" w14:textId="77777777" w:rsidR="00815CCF" w:rsidRDefault="00815CCF" w:rsidP="007E6DA2">
      <w:pPr>
        <w:pStyle w:val="LV3"/>
      </w:pPr>
      <w:r>
        <w:t>means a group of eye diseases where the refractive power of the optical system in a relaxed state does not match the length of the eyeball; and</w:t>
      </w:r>
    </w:p>
    <w:p w14:paraId="0D832C0A" w14:textId="77777777" w:rsidR="00815CCF" w:rsidRDefault="00815CCF" w:rsidP="007E6DA2">
      <w:pPr>
        <w:pStyle w:val="LV3"/>
      </w:pPr>
      <w:r>
        <w:t>includes:</w:t>
      </w:r>
    </w:p>
    <w:p w14:paraId="7C3D224B" w14:textId="77777777" w:rsidR="00815CCF" w:rsidRDefault="00815CCF" w:rsidP="00815CCF">
      <w:pPr>
        <w:pStyle w:val="LV4"/>
      </w:pPr>
      <w:r>
        <w:t>myopia (</w:t>
      </w:r>
      <w:proofErr w:type="spellStart"/>
      <w:r>
        <w:t>nearsightedness</w:t>
      </w:r>
      <w:proofErr w:type="spellEnd"/>
      <w:r>
        <w:t>);</w:t>
      </w:r>
    </w:p>
    <w:p w14:paraId="50598CF5" w14:textId="77777777" w:rsidR="00815CCF" w:rsidRDefault="00815CCF" w:rsidP="00815CCF">
      <w:pPr>
        <w:pStyle w:val="LV4"/>
      </w:pPr>
      <w:r>
        <w:t>hyperopia (hypermetropia, farsightedness);</w:t>
      </w:r>
    </w:p>
    <w:p w14:paraId="16817AA2" w14:textId="77777777" w:rsidR="00815CCF" w:rsidRDefault="00815CCF" w:rsidP="00815CCF">
      <w:pPr>
        <w:pStyle w:val="LV4"/>
      </w:pPr>
      <w:r>
        <w:t>astigmatism; and</w:t>
      </w:r>
    </w:p>
    <w:p w14:paraId="004A5459" w14:textId="77777777" w:rsidR="00815CCF" w:rsidRDefault="00815CCF" w:rsidP="00815CCF">
      <w:pPr>
        <w:pStyle w:val="LV4"/>
      </w:pPr>
      <w:r>
        <w:t xml:space="preserve">anisometropia; and </w:t>
      </w:r>
    </w:p>
    <w:p w14:paraId="3E92965A" w14:textId="77777777" w:rsidR="00815CCF" w:rsidRDefault="00815CCF" w:rsidP="007E6DA2">
      <w:pPr>
        <w:pStyle w:val="LV3"/>
      </w:pPr>
      <w:r>
        <w:t>excludes presbyopia (age-related farsightedness).</w:t>
      </w:r>
    </w:p>
    <w:p w14:paraId="189EC122" w14:textId="77777777" w:rsidR="00815CCF" w:rsidRDefault="00815CCF" w:rsidP="00815CCF">
      <w:pPr>
        <w:pStyle w:val="NOTE"/>
      </w:pPr>
      <w:r>
        <w:lastRenderedPageBreak/>
        <w:t>Note 1: The eye’s optical system is a compound lens primarily consisting of the cornea and the internal lens.</w:t>
      </w:r>
    </w:p>
    <w:p w14:paraId="1D63ED53" w14:textId="77777777" w:rsidR="00815CCF" w:rsidRDefault="00815CCF" w:rsidP="00815CCF">
      <w:pPr>
        <w:pStyle w:val="NOTE"/>
      </w:pPr>
      <w:r>
        <w:t>Note 2: Visual refractive errors produce symptoms of blurred vision and signs of decreased visual acuity through distortion of focus as the light rays pass through the eyeball to the retina</w:t>
      </w:r>
    </w:p>
    <w:p w14:paraId="1D9456EE" w14:textId="77777777" w:rsidR="00815CCF" w:rsidRDefault="00815CCF" w:rsidP="00815CCF">
      <w:pPr>
        <w:pStyle w:val="NOTE"/>
      </w:pPr>
      <w:r>
        <w:t>Note 3: There is also potential for the difference in refractive errors between the eyes to be substantially different (≥1 diopter). This is called anisometropia and can lead to suppression of visual acuity of one of the eyes.</w:t>
      </w:r>
    </w:p>
    <w:p w14:paraId="5ED7B0C4" w14:textId="77777777" w:rsidR="00815CCF" w:rsidRDefault="00815CCF" w:rsidP="00815CCF">
      <w:pPr>
        <w:pStyle w:val="LV2"/>
        <w:numPr>
          <w:ilvl w:val="0"/>
          <w:numId w:val="0"/>
        </w:numPr>
        <w:ind w:left="1418"/>
      </w:pPr>
      <w:r>
        <w:t>Myopia:</w:t>
      </w:r>
    </w:p>
    <w:p w14:paraId="13A533E9" w14:textId="77777777" w:rsidR="00815CCF" w:rsidRDefault="00815CCF" w:rsidP="007E6DA2">
      <w:pPr>
        <w:pStyle w:val="LV3"/>
        <w:numPr>
          <w:ilvl w:val="2"/>
          <w:numId w:val="24"/>
        </w:numPr>
      </w:pPr>
      <w:r>
        <w:t>means a visual refractive error where the refractive power of the optical system in the relaxed state is too strong for the eyeball length (the focal length of the optical system is too short), with the focus point appearing in front rather than on the retina; and</w:t>
      </w:r>
    </w:p>
    <w:p w14:paraId="43C529EA" w14:textId="77777777" w:rsidR="00815CCF" w:rsidRDefault="00815CCF" w:rsidP="007E6DA2">
      <w:pPr>
        <w:pStyle w:val="LV3"/>
      </w:pPr>
      <w:r>
        <w:t>includes:</w:t>
      </w:r>
    </w:p>
    <w:p w14:paraId="7DE5DFA7" w14:textId="77777777" w:rsidR="00815CCF" w:rsidRDefault="00815CCF" w:rsidP="00815CCF">
      <w:pPr>
        <w:pStyle w:val="LV4"/>
      </w:pPr>
      <w:proofErr w:type="spellStart"/>
      <w:r>
        <w:t>nearsightedness</w:t>
      </w:r>
      <w:proofErr w:type="spellEnd"/>
      <w:r>
        <w:t>;</w:t>
      </w:r>
    </w:p>
    <w:p w14:paraId="76C20E37" w14:textId="77777777" w:rsidR="00815CCF" w:rsidRDefault="00815CCF" w:rsidP="00815CCF">
      <w:pPr>
        <w:pStyle w:val="LV4"/>
      </w:pPr>
      <w:r>
        <w:t>benign myopia, simple myopia, school myopia, physiological myopia;</w:t>
      </w:r>
    </w:p>
    <w:p w14:paraId="0DA83A43" w14:textId="77777777" w:rsidR="00815CCF" w:rsidRDefault="00815CCF" w:rsidP="00815CCF">
      <w:pPr>
        <w:pStyle w:val="LV4"/>
      </w:pPr>
      <w:r>
        <w:t>pathological myopia, non-pathological myopia;</w:t>
      </w:r>
    </w:p>
    <w:p w14:paraId="09CFCD92" w14:textId="77777777" w:rsidR="00815CCF" w:rsidRDefault="00815CCF" w:rsidP="00815CCF">
      <w:pPr>
        <w:pStyle w:val="LV4"/>
      </w:pPr>
      <w:r>
        <w:t>curvature myopia, index myopia, refractive myopia, axial myopia;</w:t>
      </w:r>
    </w:p>
    <w:p w14:paraId="040E1A7B" w14:textId="77777777" w:rsidR="00815CCF" w:rsidRDefault="00815CCF" w:rsidP="00815CCF">
      <w:pPr>
        <w:pStyle w:val="LV4"/>
      </w:pPr>
      <w:r>
        <w:t xml:space="preserve">progressive myopia, stationary myopia; </w:t>
      </w:r>
    </w:p>
    <w:p w14:paraId="2C1A9C41" w14:textId="77777777" w:rsidR="00815CCF" w:rsidRDefault="00815CCF" w:rsidP="00815CCF">
      <w:pPr>
        <w:pStyle w:val="LV4"/>
      </w:pPr>
      <w:r>
        <w:t>degenerative myopia; and</w:t>
      </w:r>
    </w:p>
    <w:p w14:paraId="13E92C9A" w14:textId="77777777" w:rsidR="00815CCF" w:rsidRDefault="00815CCF" w:rsidP="00815CCF">
      <w:pPr>
        <w:pStyle w:val="LV4"/>
      </w:pPr>
      <w:r>
        <w:t xml:space="preserve">low myopia, high myopia. </w:t>
      </w:r>
    </w:p>
    <w:p w14:paraId="7360D241" w14:textId="77777777" w:rsidR="00815CCF" w:rsidRDefault="00815CCF" w:rsidP="00815CCF">
      <w:pPr>
        <w:pStyle w:val="NOTE"/>
      </w:pPr>
      <w:r>
        <w:t xml:space="preserve">Note: High degrees of myopia can be associated with structural change to the retina, and past terminology of pathological myopia and degenerative myopia have indicated the presence of such complications of high myopia. </w:t>
      </w:r>
    </w:p>
    <w:p w14:paraId="646EFE4C" w14:textId="77777777" w:rsidR="00815CCF" w:rsidRDefault="00815CCF" w:rsidP="007E6DA2">
      <w:pPr>
        <w:pStyle w:val="LV2"/>
        <w:numPr>
          <w:ilvl w:val="0"/>
          <w:numId w:val="0"/>
        </w:numPr>
        <w:ind w:left="1418"/>
      </w:pPr>
      <w:r>
        <w:t>Hyperopia:</w:t>
      </w:r>
    </w:p>
    <w:p w14:paraId="111E9F06" w14:textId="77777777" w:rsidR="00815CCF" w:rsidRDefault="00815CCF" w:rsidP="007E6DA2">
      <w:pPr>
        <w:pStyle w:val="LV3"/>
        <w:numPr>
          <w:ilvl w:val="2"/>
          <w:numId w:val="25"/>
        </w:numPr>
      </w:pPr>
      <w:r>
        <w:t>means a visual refractive error where the refractive power of the optical system in the relaxed state is too weak for the eyeball length (the focal length of the optical system is too long), with the focus point appearing behind rather than on the retina; and</w:t>
      </w:r>
    </w:p>
    <w:p w14:paraId="5EC774DB" w14:textId="77777777" w:rsidR="00815CCF" w:rsidRDefault="00815CCF" w:rsidP="007E6DA2">
      <w:pPr>
        <w:pStyle w:val="LV3"/>
      </w:pPr>
      <w:r>
        <w:t>includes:</w:t>
      </w:r>
    </w:p>
    <w:p w14:paraId="24DAE0EF" w14:textId="77777777" w:rsidR="00815CCF" w:rsidRDefault="00815CCF" w:rsidP="007E6DA2">
      <w:pPr>
        <w:pStyle w:val="LV4"/>
      </w:pPr>
      <w:r>
        <w:t>farsightedness;</w:t>
      </w:r>
    </w:p>
    <w:p w14:paraId="7BF3EF76" w14:textId="77777777" w:rsidR="00815CCF" w:rsidRDefault="00815CCF" w:rsidP="007E6DA2">
      <w:pPr>
        <w:pStyle w:val="LV4"/>
      </w:pPr>
      <w:r>
        <w:t>hypermetropia;</w:t>
      </w:r>
    </w:p>
    <w:p w14:paraId="58367C60" w14:textId="77777777" w:rsidR="00815CCF" w:rsidRDefault="00815CCF" w:rsidP="007E6DA2">
      <w:pPr>
        <w:pStyle w:val="LV4"/>
      </w:pPr>
      <w:r>
        <w:t>curvature hyperopia, index hyperopia, axial hyperopia; and</w:t>
      </w:r>
    </w:p>
    <w:p w14:paraId="3D4E481D" w14:textId="77777777" w:rsidR="00815CCF" w:rsidRDefault="00815CCF" w:rsidP="007E6DA2">
      <w:pPr>
        <w:pStyle w:val="LV4"/>
      </w:pPr>
      <w:r>
        <w:t xml:space="preserve">low hyperopia, high hyperopia; and </w:t>
      </w:r>
    </w:p>
    <w:p w14:paraId="7F31672F" w14:textId="77777777" w:rsidR="00815CCF" w:rsidRDefault="00815CCF" w:rsidP="007E6DA2">
      <w:pPr>
        <w:pStyle w:val="LV3"/>
      </w:pPr>
      <w:r>
        <w:t>excludes presbyopia (age-related farsightedness).</w:t>
      </w:r>
    </w:p>
    <w:p w14:paraId="2550706F" w14:textId="77777777" w:rsidR="00815CCF" w:rsidRDefault="00815CCF" w:rsidP="007E6DA2">
      <w:pPr>
        <w:pStyle w:val="LV2"/>
        <w:numPr>
          <w:ilvl w:val="0"/>
          <w:numId w:val="0"/>
        </w:numPr>
        <w:ind w:left="1418"/>
      </w:pPr>
      <w:r>
        <w:t>Astigmatism:</w:t>
      </w:r>
    </w:p>
    <w:p w14:paraId="19F61DA1" w14:textId="77777777" w:rsidR="00815CCF" w:rsidRDefault="00815CCF" w:rsidP="007E6DA2">
      <w:pPr>
        <w:pStyle w:val="LV3"/>
        <w:numPr>
          <w:ilvl w:val="2"/>
          <w:numId w:val="26"/>
        </w:numPr>
      </w:pPr>
      <w:r>
        <w:t>means a visual refractive error where the refractive power of the optical system in the relaxed state is mismatched to the eyeball length as one moves around the axis of the eye, with light unable to converge to a single focus point on the retina; and</w:t>
      </w:r>
    </w:p>
    <w:p w14:paraId="11DB7206" w14:textId="77777777" w:rsidR="00815CCF" w:rsidRDefault="00815CCF" w:rsidP="007E6DA2">
      <w:pPr>
        <w:pStyle w:val="LV3"/>
      </w:pPr>
      <w:r>
        <w:lastRenderedPageBreak/>
        <w:t>includes:</w:t>
      </w:r>
    </w:p>
    <w:p w14:paraId="2AB1FD10" w14:textId="77777777" w:rsidR="00815CCF" w:rsidRDefault="00815CCF" w:rsidP="007E6DA2">
      <w:pPr>
        <w:pStyle w:val="LV4"/>
      </w:pPr>
      <w:r>
        <w:t>myopic astigmatism, hyperopic astigmatism, mixed astigmatism;</w:t>
      </w:r>
    </w:p>
    <w:p w14:paraId="09462116" w14:textId="77777777" w:rsidR="00815CCF" w:rsidRDefault="00815CCF" w:rsidP="007E6DA2">
      <w:pPr>
        <w:pStyle w:val="LV4"/>
      </w:pPr>
      <w:r>
        <w:t xml:space="preserve">simple astigmatism, compound astigmatism; </w:t>
      </w:r>
    </w:p>
    <w:p w14:paraId="62700D66" w14:textId="77777777" w:rsidR="00815CCF" w:rsidRDefault="00815CCF" w:rsidP="007E6DA2">
      <w:pPr>
        <w:pStyle w:val="LV4"/>
      </w:pPr>
      <w:r>
        <w:t>regular astigmatism, irregular astigmatism;</w:t>
      </w:r>
    </w:p>
    <w:p w14:paraId="7FBEFC09" w14:textId="77777777" w:rsidR="00815CCF" w:rsidRDefault="00815CCF" w:rsidP="007E6DA2">
      <w:pPr>
        <w:pStyle w:val="LV4"/>
      </w:pPr>
      <w:r>
        <w:t xml:space="preserve">with-the-rule astigmatism, against-the-rule astigmatism, oblique astigmatism, </w:t>
      </w:r>
      <w:proofErr w:type="spellStart"/>
      <w:r>
        <w:t>bioblique</w:t>
      </w:r>
      <w:proofErr w:type="spellEnd"/>
      <w:r>
        <w:t xml:space="preserve"> astigmatism; and</w:t>
      </w:r>
    </w:p>
    <w:p w14:paraId="5CD7DA62" w14:textId="77777777" w:rsidR="00815CCF" w:rsidRDefault="00815CCF" w:rsidP="007E6DA2">
      <w:pPr>
        <w:pStyle w:val="LV4"/>
      </w:pPr>
      <w:r>
        <w:t xml:space="preserve">corneal astigmatism, lenticular astigmatism, retinal astigmatism. </w:t>
      </w:r>
    </w:p>
    <w:p w14:paraId="4B1CA2AC" w14:textId="2D1790FE" w:rsidR="007E6DA2" w:rsidRPr="007E6DA2" w:rsidRDefault="000D4972" w:rsidP="007E6DA2">
      <w:pPr>
        <w:pStyle w:val="LV2"/>
      </w:pPr>
      <w:r w:rsidRPr="00237BAF">
        <w:t>While</w:t>
      </w:r>
      <w:r w:rsidR="007E6DA2" w:rsidRPr="007E6DA2">
        <w:t xml:space="preserve"> Myopia attracts ICD-10-AM code H44.2 or H52.1, Hypermetropia attracts ICD-10-AM code 52.0, and Astigmatism attracts ICD-10-AM code H52.2, in applying this Statement of Principles the meaning of Myopia, Hypermetropia and Astigmatism is that given in subsection (2).</w:t>
      </w:r>
    </w:p>
    <w:p w14:paraId="0AAF87E1"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0AFC692E" w14:textId="3EFF3747" w:rsidR="008F572A" w:rsidRPr="00FA33FB" w:rsidRDefault="00237BAF" w:rsidP="0083517B">
      <w:pPr>
        <w:pStyle w:val="LVtext"/>
      </w:pPr>
      <w:r w:rsidRPr="003A5C26">
        <w:t>Death from</w:t>
      </w:r>
      <w:r w:rsidR="008F572A" w:rsidRPr="00237BAF">
        <w:t xml:space="preserve"> </w:t>
      </w:r>
      <w:r w:rsidR="00A200E6" w:rsidRPr="00A200E6">
        <w:rPr>
          <w:b/>
        </w:rPr>
        <w:t>visual refractive error</w:t>
      </w:r>
    </w:p>
    <w:p w14:paraId="105BC429" w14:textId="350C0228" w:rsidR="008F572A" w:rsidRPr="00237BAF" w:rsidRDefault="008F572A" w:rsidP="00DF65CF">
      <w:pPr>
        <w:pStyle w:val="LV2"/>
      </w:pPr>
      <w:r w:rsidRPr="00237BAF">
        <w:t xml:space="preserve">For the purposes of this Statement of </w:t>
      </w:r>
      <w:r w:rsidR="00D5620B">
        <w:t xml:space="preserve">Principles, </w:t>
      </w:r>
      <w:r w:rsidR="00A200E6" w:rsidRPr="00A200E6">
        <w:t>visual refractive error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200E6" w:rsidRPr="00A200E6">
        <w:t>visual refractive error</w:t>
      </w:r>
      <w:r w:rsidRPr="00D5620B">
        <w:t>.</w:t>
      </w:r>
    </w:p>
    <w:p w14:paraId="2B810015"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0EECFF65" w14:textId="77777777" w:rsidR="007C7DEE" w:rsidRPr="00A20CA1" w:rsidRDefault="007C7DEE" w:rsidP="00181048">
      <w:pPr>
        <w:pStyle w:val="LV1"/>
        <w:keepNext/>
      </w:pPr>
      <w:bookmarkStart w:id="20" w:name="_Toc522787307"/>
      <w:r w:rsidRPr="00A20CA1">
        <w:t>Basis for determining the factors</w:t>
      </w:r>
      <w:bookmarkEnd w:id="20"/>
    </w:p>
    <w:p w14:paraId="350E9065" w14:textId="06B19CD8"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200E6" w:rsidRPr="00A200E6">
        <w:t>visual refractive error</w:t>
      </w:r>
      <w:r w:rsidR="007A3989">
        <w:t xml:space="preserve"> </w:t>
      </w:r>
      <w:r w:rsidRPr="00D5620B">
        <w:t>and death from</w:t>
      </w:r>
      <w:r w:rsidR="007A3989">
        <w:t xml:space="preserve"> </w:t>
      </w:r>
      <w:r w:rsidR="00A200E6" w:rsidRPr="00A200E6">
        <w:t>visual refractive error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0AC65035"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74FFA8BD"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0EF9504D" w14:textId="42891563"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200E6" w:rsidRPr="00A200E6">
        <w:t>visual refractive error</w:t>
      </w:r>
      <w:r w:rsidR="007A3989">
        <w:t xml:space="preserve"> </w:t>
      </w:r>
      <w:r w:rsidR="007C7DEE" w:rsidRPr="00AA6D8B">
        <w:t xml:space="preserve">or death from </w:t>
      </w:r>
      <w:r w:rsidR="00A200E6" w:rsidRPr="00A200E6">
        <w:t>visual refractive error</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0D8A5458" w14:textId="06DEC3EE" w:rsidR="00AC7363" w:rsidRDefault="007E6DA2" w:rsidP="00DF65CF">
      <w:pPr>
        <w:pStyle w:val="LV2"/>
      </w:pPr>
      <w:bookmarkStart w:id="26" w:name="_Ref402530260"/>
      <w:bookmarkStart w:id="27" w:name="_Ref409598844"/>
      <w:r w:rsidRPr="007E6DA2">
        <w:t>having an acquired eyelid mass of the affected eye at the time of clinical onset or clinical worsening of hyperopia or astigmatism;</w:t>
      </w:r>
    </w:p>
    <w:p w14:paraId="0ED27A8E" w14:textId="3273C4D3" w:rsidR="00AC7363" w:rsidRDefault="007E6DA2" w:rsidP="00DF65CF">
      <w:pPr>
        <w:pStyle w:val="LV2"/>
      </w:pPr>
      <w:r w:rsidRPr="007E6DA2">
        <w:lastRenderedPageBreak/>
        <w:t>having a pterygium of the affected eye at the time of clinical onset or clinical worsening of astigmatism or hyperopia;</w:t>
      </w:r>
    </w:p>
    <w:p w14:paraId="51B323AC" w14:textId="3A968F17" w:rsidR="007E6DA2" w:rsidRPr="007E6DA2" w:rsidRDefault="007E6DA2" w:rsidP="007E6DA2">
      <w:pPr>
        <w:pStyle w:val="LV2"/>
      </w:pPr>
      <w:r w:rsidRPr="007E6DA2">
        <w:t>having corneal surgery of the affected eye, within the 2 years before clinical onset or clinical worsening;</w:t>
      </w:r>
    </w:p>
    <w:p w14:paraId="3BB4511C" w14:textId="6AE30C5C" w:rsidR="00AC7363" w:rsidRDefault="007E6DA2" w:rsidP="00DF65CF">
      <w:pPr>
        <w:pStyle w:val="LV2"/>
      </w:pPr>
      <w:r w:rsidRPr="007E6DA2">
        <w:t>having penetrating keratoplasty (corneal transplantation) of the affected eye, within the 2 years before clinical onset or clinical worsening;</w:t>
      </w:r>
    </w:p>
    <w:p w14:paraId="656DE6E8" w14:textId="72A5F23D" w:rsidR="007E6DA2" w:rsidRDefault="007E54EA" w:rsidP="00DF65CF">
      <w:pPr>
        <w:pStyle w:val="LV2"/>
      </w:pPr>
      <w:r w:rsidRPr="007E54EA">
        <w:t>having corneal scarring of the affected eye at the time of clinical onset or clinical worsening;</w:t>
      </w:r>
    </w:p>
    <w:p w14:paraId="10D73852" w14:textId="77777777" w:rsidR="007E54EA" w:rsidRDefault="007E54EA" w:rsidP="007E54EA">
      <w:pPr>
        <w:pStyle w:val="LV2"/>
      </w:pPr>
      <w:r>
        <w:t xml:space="preserve">having keratoconus of the affected eye at the time of clinical onset or clinical worsening of myopia or astigmatism; </w:t>
      </w:r>
    </w:p>
    <w:p w14:paraId="7213B771" w14:textId="2B9866E0" w:rsidR="007E6DA2" w:rsidRDefault="007E54EA" w:rsidP="007E54EA">
      <w:pPr>
        <w:pStyle w:val="NOTE"/>
      </w:pPr>
      <w:r>
        <w:t>Note</w:t>
      </w:r>
      <w:r w:rsidRPr="007E54EA">
        <w:rPr>
          <w:b/>
          <w:bCs/>
          <w:i/>
          <w:iCs/>
        </w:rPr>
        <w:t>: keratoconus</w:t>
      </w:r>
      <w:r>
        <w:t xml:space="preserve"> is defined in the Schedule 1 – Dictionary.</w:t>
      </w:r>
    </w:p>
    <w:p w14:paraId="0C936D8E" w14:textId="431BECDF" w:rsidR="007E6DA2" w:rsidRDefault="007E54EA" w:rsidP="00DF65CF">
      <w:pPr>
        <w:pStyle w:val="LV2"/>
      </w:pPr>
      <w:r w:rsidRPr="007E54EA">
        <w:t>having scleral buckle surgery of the affected eye, within the 6 months before clinical onset or clinical worsening of myopia or astigmatism;</w:t>
      </w:r>
    </w:p>
    <w:p w14:paraId="0F47146E" w14:textId="24108516" w:rsidR="007E6DA2" w:rsidRDefault="00134475" w:rsidP="00DF65CF">
      <w:pPr>
        <w:pStyle w:val="LV2"/>
      </w:pPr>
      <w:r w:rsidRPr="00134475">
        <w:t>having a natural or artificial intraocular lens that is tilted or positioned off-cent</w:t>
      </w:r>
      <w:r w:rsidR="005A3B97">
        <w:t>re</w:t>
      </w:r>
      <w:r w:rsidRPr="00134475">
        <w:t xml:space="preserve"> within the affected eye at the time of clinical onset or clinical worsening;</w:t>
      </w:r>
    </w:p>
    <w:p w14:paraId="3EAADBBD" w14:textId="77777777" w:rsidR="00134475" w:rsidRPr="00134475" w:rsidRDefault="00134475" w:rsidP="00134475">
      <w:pPr>
        <w:pStyle w:val="LV2"/>
      </w:pPr>
      <w:r w:rsidRPr="00134475">
        <w:t>having acquired aphakia (absence of an intraocular lens) at the time of clinical onset or clinical worsening of hyperopia;</w:t>
      </w:r>
    </w:p>
    <w:p w14:paraId="0A6AEEAA" w14:textId="77777777" w:rsidR="00134475" w:rsidRDefault="00134475" w:rsidP="00134475">
      <w:pPr>
        <w:pStyle w:val="LV2"/>
      </w:pPr>
      <w:r>
        <w:t>having acquired displacement of the intraocular lens at the time of clinical onset or clinical worsening;</w:t>
      </w:r>
    </w:p>
    <w:p w14:paraId="6B16B6D8" w14:textId="4352A7CE" w:rsidR="00134475" w:rsidRDefault="00134475" w:rsidP="00134475">
      <w:pPr>
        <w:pStyle w:val="NOTE"/>
      </w:pPr>
      <w:r>
        <w:t xml:space="preserve">Note: Displacement of the lens is also known as ectopia </w:t>
      </w:r>
      <w:proofErr w:type="spellStart"/>
      <w:r>
        <w:t>lentis</w:t>
      </w:r>
      <w:proofErr w:type="spellEnd"/>
      <w:r>
        <w:t>.</w:t>
      </w:r>
    </w:p>
    <w:p w14:paraId="55E8F0EC" w14:textId="26E6F060" w:rsidR="00134475" w:rsidRDefault="00134475" w:rsidP="00DF65CF">
      <w:pPr>
        <w:pStyle w:val="LV2"/>
      </w:pPr>
      <w:r w:rsidRPr="00134475">
        <w:t>having an acquired nuclear cataract of the affected eye at the time of clinical onset or clinical worsening of myopia;</w:t>
      </w:r>
    </w:p>
    <w:p w14:paraId="2343C8CA" w14:textId="4BF52C50" w:rsidR="00134475" w:rsidRDefault="00134475" w:rsidP="00DF65CF">
      <w:pPr>
        <w:pStyle w:val="LV2"/>
      </w:pPr>
      <w:r w:rsidRPr="00134475">
        <w:t>having cataract surgery of the affected eye, within the 6 months before clinical onset or clinical worsening;</w:t>
      </w:r>
    </w:p>
    <w:p w14:paraId="4F543441" w14:textId="35ED7874" w:rsidR="00134475" w:rsidRDefault="00134475" w:rsidP="00DF65CF">
      <w:pPr>
        <w:pStyle w:val="LV2"/>
      </w:pPr>
      <w:r w:rsidRPr="00134475">
        <w:t>having surgery for retinal detachment of the affected eye, within the 6 months before clinical onset or clinical worsening of myopia or astigmatism;</w:t>
      </w:r>
    </w:p>
    <w:p w14:paraId="1723A884" w14:textId="77777777" w:rsidR="00134475" w:rsidRDefault="00134475" w:rsidP="00134475">
      <w:pPr>
        <w:pStyle w:val="LV2"/>
        <w:numPr>
          <w:ilvl w:val="1"/>
          <w:numId w:val="4"/>
        </w:numPr>
        <w:ind w:left="1418"/>
      </w:pPr>
      <w:r>
        <w:t>having blunt or penetrating trauma to the affected eye during the 1 month before clinical onset or clinical worsening;</w:t>
      </w:r>
    </w:p>
    <w:p w14:paraId="4E049EB4" w14:textId="77777777" w:rsidR="00134475" w:rsidRDefault="00134475" w:rsidP="00134475">
      <w:pPr>
        <w:pStyle w:val="NOTE"/>
      </w:pPr>
      <w:r>
        <w:t xml:space="preserve">Note 1: Examples of blunt trauma include a direct blow to the eye by a fist, ball, or stone; or accidental injuries </w:t>
      </w:r>
      <w:proofErr w:type="gramStart"/>
      <w:r>
        <w:t>as a result of</w:t>
      </w:r>
      <w:proofErr w:type="gramEnd"/>
      <w:r>
        <w:t xml:space="preserve"> motor vehicle, sporting, or work-related accidents.</w:t>
      </w:r>
    </w:p>
    <w:p w14:paraId="2249358F" w14:textId="77777777" w:rsidR="00134475" w:rsidRDefault="00134475" w:rsidP="00134475">
      <w:pPr>
        <w:pStyle w:val="NOTE"/>
      </w:pPr>
      <w:r>
        <w:t>Note 2: Examples of penetrating trauma include injuries by sharp and pointed objects such as needles, knives, nails, arrows, screwdrivers, pens, bullets, or glass.</w:t>
      </w:r>
    </w:p>
    <w:p w14:paraId="7BB78D4C" w14:textId="77777777" w:rsidR="00831F81" w:rsidRPr="00831F81" w:rsidRDefault="00831F81" w:rsidP="00831F81">
      <w:pPr>
        <w:numPr>
          <w:ilvl w:val="1"/>
          <w:numId w:val="4"/>
        </w:numPr>
        <w:spacing w:before="180" w:line="240" w:lineRule="auto"/>
        <w:ind w:left="1418"/>
        <w:rPr>
          <w:rFonts w:eastAsia="Times New Roman"/>
          <w:sz w:val="24"/>
          <w:szCs w:val="24"/>
          <w:lang w:eastAsia="en-AU"/>
        </w:rPr>
      </w:pPr>
      <w:r w:rsidRPr="00831F81">
        <w:rPr>
          <w:rFonts w:eastAsia="Times New Roman"/>
          <w:sz w:val="24"/>
          <w:szCs w:val="24"/>
          <w:lang w:eastAsia="en-AU"/>
        </w:rPr>
        <w:t xml:space="preserve">taking any of the following medications (which cannot be ceased or substituted in the long term) within the 2 weeks before clinical onset or clinical worsening of </w:t>
      </w:r>
      <w:proofErr w:type="gramStart"/>
      <w:r w:rsidRPr="00831F81">
        <w:rPr>
          <w:rFonts w:eastAsia="Times New Roman"/>
          <w:sz w:val="24"/>
          <w:szCs w:val="24"/>
          <w:lang w:eastAsia="en-AU"/>
        </w:rPr>
        <w:t>myopia;</w:t>
      </w:r>
      <w:proofErr w:type="gramEnd"/>
    </w:p>
    <w:p w14:paraId="4BB49B2A"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proofErr w:type="gramStart"/>
      <w:r w:rsidRPr="00831F81">
        <w:rPr>
          <w:rFonts w:eastAsia="Times New Roman"/>
          <w:sz w:val="24"/>
          <w:szCs w:val="24"/>
          <w:lang w:eastAsia="en-AU"/>
        </w:rPr>
        <w:t>acetazolamide;</w:t>
      </w:r>
      <w:proofErr w:type="gramEnd"/>
    </w:p>
    <w:p w14:paraId="6AB16C27"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r w:rsidRPr="00831F81">
        <w:rPr>
          <w:rFonts w:eastAsia="Times New Roman"/>
          <w:sz w:val="24"/>
          <w:szCs w:val="24"/>
          <w:lang w:eastAsia="en-AU"/>
        </w:rPr>
        <w:lastRenderedPageBreak/>
        <w:t>chlortalidone/</w:t>
      </w:r>
      <w:proofErr w:type="gramStart"/>
      <w:r w:rsidRPr="00831F81">
        <w:rPr>
          <w:rFonts w:eastAsia="Times New Roman"/>
          <w:sz w:val="24"/>
          <w:szCs w:val="24"/>
          <w:lang w:eastAsia="en-AU"/>
        </w:rPr>
        <w:t>chlorthalidone;</w:t>
      </w:r>
      <w:proofErr w:type="gramEnd"/>
    </w:p>
    <w:p w14:paraId="338F0277"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proofErr w:type="gramStart"/>
      <w:r w:rsidRPr="00831F81">
        <w:rPr>
          <w:rFonts w:eastAsia="Times New Roman"/>
          <w:sz w:val="24"/>
          <w:szCs w:val="24"/>
          <w:lang w:eastAsia="en-AU"/>
        </w:rPr>
        <w:t>daratumumab;</w:t>
      </w:r>
      <w:proofErr w:type="gramEnd"/>
    </w:p>
    <w:p w14:paraId="105E5118"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proofErr w:type="gramStart"/>
      <w:r w:rsidRPr="00831F81">
        <w:rPr>
          <w:rFonts w:eastAsia="Times New Roman"/>
          <w:sz w:val="24"/>
          <w:szCs w:val="24"/>
          <w:lang w:eastAsia="en-AU"/>
        </w:rPr>
        <w:t>indapamide;</w:t>
      </w:r>
      <w:proofErr w:type="gramEnd"/>
    </w:p>
    <w:p w14:paraId="0D59D299"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proofErr w:type="gramStart"/>
      <w:r w:rsidRPr="00831F81">
        <w:rPr>
          <w:rFonts w:eastAsia="Times New Roman"/>
          <w:sz w:val="24"/>
          <w:szCs w:val="24"/>
          <w:lang w:eastAsia="en-AU"/>
        </w:rPr>
        <w:t>methazolamide;</w:t>
      </w:r>
      <w:proofErr w:type="gramEnd"/>
    </w:p>
    <w:p w14:paraId="49F0F8FF"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proofErr w:type="gramStart"/>
      <w:r w:rsidRPr="00831F81">
        <w:rPr>
          <w:rFonts w:eastAsia="Times New Roman"/>
          <w:sz w:val="24"/>
          <w:szCs w:val="24"/>
          <w:lang w:eastAsia="en-AU"/>
        </w:rPr>
        <w:t>metronidazole;</w:t>
      </w:r>
      <w:proofErr w:type="gramEnd"/>
    </w:p>
    <w:p w14:paraId="3C8D1811"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proofErr w:type="gramStart"/>
      <w:r w:rsidRPr="00831F81">
        <w:rPr>
          <w:rFonts w:eastAsia="Times New Roman"/>
          <w:sz w:val="24"/>
          <w:szCs w:val="24"/>
          <w:lang w:eastAsia="en-AU"/>
        </w:rPr>
        <w:t>pilocarpine;</w:t>
      </w:r>
      <w:proofErr w:type="gramEnd"/>
    </w:p>
    <w:p w14:paraId="0BE11E51"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proofErr w:type="gramStart"/>
      <w:r w:rsidRPr="00831F81">
        <w:rPr>
          <w:rFonts w:eastAsia="Times New Roman"/>
          <w:sz w:val="24"/>
          <w:szCs w:val="24"/>
          <w:lang w:eastAsia="en-AU"/>
        </w:rPr>
        <w:t>topiramate;</w:t>
      </w:r>
      <w:proofErr w:type="gramEnd"/>
    </w:p>
    <w:p w14:paraId="5654D09B" w14:textId="77777777" w:rsidR="00831F81" w:rsidRPr="00831F81" w:rsidRDefault="00831F81" w:rsidP="00831F81">
      <w:pPr>
        <w:numPr>
          <w:ilvl w:val="2"/>
          <w:numId w:val="4"/>
        </w:numPr>
        <w:spacing w:before="180" w:line="240" w:lineRule="auto"/>
        <w:contextualSpacing/>
        <w:rPr>
          <w:rFonts w:eastAsia="Times New Roman"/>
          <w:sz w:val="24"/>
          <w:szCs w:val="24"/>
          <w:lang w:eastAsia="en-AU"/>
        </w:rPr>
      </w:pPr>
      <w:r w:rsidRPr="00831F81">
        <w:rPr>
          <w:rFonts w:eastAsia="Times New Roman"/>
          <w:sz w:val="24"/>
          <w:szCs w:val="24"/>
          <w:lang w:eastAsia="en-AU"/>
        </w:rPr>
        <w:t>zonisamide.</w:t>
      </w:r>
    </w:p>
    <w:p w14:paraId="0F986981" w14:textId="2FD65C63" w:rsidR="007C7DEE" w:rsidRPr="008D1B8B" w:rsidRDefault="007C7DEE" w:rsidP="00DF65CF">
      <w:pPr>
        <w:pStyle w:val="LV2"/>
      </w:pPr>
      <w:r w:rsidRPr="008D1B8B">
        <w:t>inability to obtain appropriate clinical management for</w:t>
      </w:r>
      <w:bookmarkEnd w:id="26"/>
      <w:r w:rsidR="007A3989">
        <w:t xml:space="preserve"> </w:t>
      </w:r>
      <w:r w:rsidR="00A200E6" w:rsidRPr="00A200E6">
        <w:t>visual refractive error</w:t>
      </w:r>
      <w:r w:rsidR="001C6A0D">
        <w:t xml:space="preserve"> before clinical worsening</w:t>
      </w:r>
      <w:r w:rsidR="00D5620B" w:rsidRPr="008D1B8B">
        <w:t>.</w:t>
      </w:r>
      <w:bookmarkEnd w:id="27"/>
    </w:p>
    <w:p w14:paraId="65143488"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533027DC"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797616AF" w14:textId="49AE873F" w:rsidR="00CF2367" w:rsidRPr="00187DE1" w:rsidRDefault="00134475" w:rsidP="00DF65CF">
      <w:pPr>
        <w:pStyle w:val="LV2"/>
      </w:pPr>
      <w:r w:rsidRPr="00134475">
        <w:t xml:space="preserve">The clinical worsening aspects of factors set out in section 9 apply </w:t>
      </w:r>
      <w:r w:rsidR="00F03C06" w:rsidRPr="00187DE1">
        <w:t xml:space="preserve">only to material contribution to, or aggravation of, </w:t>
      </w:r>
      <w:r w:rsidR="00A200E6" w:rsidRPr="00A200E6">
        <w:t>visual refractive error</w:t>
      </w:r>
      <w:r w:rsidR="007A3989">
        <w:t xml:space="preserve"> </w:t>
      </w:r>
      <w:r w:rsidR="00F03C06" w:rsidRPr="00187DE1">
        <w:t>where the person</w:t>
      </w:r>
      <w:r w:rsidR="008721B5">
        <w:t>'</w:t>
      </w:r>
      <w:r w:rsidR="00F03C06" w:rsidRPr="00187DE1">
        <w:t xml:space="preserve">s </w:t>
      </w:r>
      <w:r w:rsidR="00A200E6" w:rsidRPr="00A200E6">
        <w:t>visual refractive error</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14:paraId="425129C4"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3EBC1726" w14:textId="77777777" w:rsidR="00F03C06" w:rsidRPr="00E64EE4" w:rsidRDefault="00F03C06" w:rsidP="00DF65CF">
      <w:pPr>
        <w:pStyle w:val="PlainIndent"/>
      </w:pPr>
      <w:r w:rsidRPr="00E64EE4">
        <w:t>In this Statement of Principles:</w:t>
      </w:r>
    </w:p>
    <w:p w14:paraId="50D0E991"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799D3491" w14:textId="77777777" w:rsidR="00733269" w:rsidRPr="00E64EE4" w:rsidRDefault="00F03C06" w:rsidP="00DF65CF">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1EF6972A"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511DCBA" w14:textId="77777777" w:rsidR="00782F4E" w:rsidRPr="00E64EE4" w:rsidRDefault="00782F4E" w:rsidP="00DF65CF">
      <w:pPr>
        <w:pStyle w:val="PlainIndent"/>
      </w:pPr>
    </w:p>
    <w:p w14:paraId="494DCDCC"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48DCD942" w14:textId="77777777" w:rsidR="00F03C06" w:rsidRDefault="00F03C06" w:rsidP="00DF65CF">
      <w:pPr>
        <w:pStyle w:val="PlainIndent"/>
      </w:pPr>
    </w:p>
    <w:p w14:paraId="5B87A41F"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7DB02FB8"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6B23ACB6" w14:textId="77777777" w:rsidR="00BD3334" w:rsidRDefault="00702C42" w:rsidP="00516768">
      <w:pPr>
        <w:pStyle w:val="SH1"/>
      </w:pPr>
      <w:bookmarkStart w:id="34" w:name="_Toc405472918"/>
      <w:bookmarkStart w:id="35" w:name="_Toc522787312"/>
      <w:r w:rsidRPr="00D97BB3">
        <w:t>Definitions</w:t>
      </w:r>
      <w:bookmarkEnd w:id="34"/>
      <w:bookmarkEnd w:id="35"/>
    </w:p>
    <w:p w14:paraId="52A5C085" w14:textId="77777777" w:rsidR="00702C42" w:rsidRPr="00516768" w:rsidRDefault="00702C42" w:rsidP="00DF65CF">
      <w:pPr>
        <w:pStyle w:val="SH2"/>
      </w:pPr>
      <w:r w:rsidRPr="00516768">
        <w:t>In this instrument:</w:t>
      </w:r>
    </w:p>
    <w:p w14:paraId="60B16CDC" w14:textId="17875D00" w:rsidR="007E54EA" w:rsidRPr="007E54EA" w:rsidRDefault="007E54EA" w:rsidP="00984EE9">
      <w:pPr>
        <w:pStyle w:val="SH3"/>
        <w:ind w:left="851" w:hanging="851"/>
      </w:pPr>
      <w:bookmarkStart w:id="36" w:name="_Ref402530810"/>
      <w:r w:rsidRPr="007E54EA">
        <w:rPr>
          <w:b/>
          <w:bCs/>
          <w:i/>
          <w:iCs/>
        </w:rPr>
        <w:t xml:space="preserve">keratoconus </w:t>
      </w:r>
      <w:r w:rsidRPr="007E54EA">
        <w:t>means a condition characterised by noninflammatory, usually bilateral, protrusion of the cornea.</w:t>
      </w:r>
    </w:p>
    <w:p w14:paraId="3BD798A4" w14:textId="02E32FE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59079BC0"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13EEFC3B"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14:paraId="524F10FD"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3E4BA489" w14:textId="77777777" w:rsidR="00885EAB" w:rsidRPr="00513D05" w:rsidRDefault="00C77046" w:rsidP="00984EE9">
      <w:pPr>
        <w:pStyle w:val="SH4"/>
        <w:ind w:left="1418"/>
      </w:pPr>
      <w:r>
        <w:t>peacetime service under the MRCA.</w:t>
      </w:r>
    </w:p>
    <w:p w14:paraId="76F3E173"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431B4BD8"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093980FA" w14:textId="77777777" w:rsidR="00885EAB" w:rsidRPr="00513D05" w:rsidRDefault="00513D05" w:rsidP="00984EE9">
      <w:pPr>
        <w:pStyle w:val="SH4"/>
        <w:ind w:left="1418"/>
      </w:pPr>
      <w:r>
        <w:tab/>
      </w:r>
      <w:r w:rsidR="00885EAB" w:rsidRPr="00513D05">
        <w:t>pneumonia;</w:t>
      </w:r>
    </w:p>
    <w:p w14:paraId="7E15B2AF" w14:textId="77777777" w:rsidR="00885EAB" w:rsidRPr="00513D05" w:rsidRDefault="00885EAB" w:rsidP="00984EE9">
      <w:pPr>
        <w:pStyle w:val="SH4"/>
        <w:ind w:left="1418"/>
      </w:pPr>
      <w:r w:rsidRPr="00513D05">
        <w:tab/>
        <w:t>respiratory failure;</w:t>
      </w:r>
    </w:p>
    <w:p w14:paraId="2174E8CD" w14:textId="77777777" w:rsidR="00885EAB" w:rsidRPr="00513D05" w:rsidRDefault="00885EAB" w:rsidP="00984EE9">
      <w:pPr>
        <w:pStyle w:val="SH4"/>
        <w:ind w:left="1418"/>
      </w:pPr>
      <w:r w:rsidRPr="00513D05">
        <w:tab/>
        <w:t>cardiac arrest;</w:t>
      </w:r>
    </w:p>
    <w:p w14:paraId="1D13B274" w14:textId="77777777" w:rsidR="00885EAB" w:rsidRPr="00513D05" w:rsidRDefault="00885EAB" w:rsidP="00984EE9">
      <w:pPr>
        <w:pStyle w:val="SH4"/>
        <w:ind w:left="1418"/>
      </w:pPr>
      <w:r w:rsidRPr="00513D05">
        <w:tab/>
        <w:t>circulatory failure;</w:t>
      </w:r>
      <w:r w:rsidR="002376A0">
        <w:t xml:space="preserve"> or</w:t>
      </w:r>
    </w:p>
    <w:p w14:paraId="17B1C58A" w14:textId="77777777" w:rsidR="00BD3334" w:rsidRPr="00BD3334" w:rsidRDefault="00885EAB" w:rsidP="00984EE9">
      <w:pPr>
        <w:pStyle w:val="SH4"/>
        <w:ind w:left="1418"/>
      </w:pPr>
      <w:r w:rsidRPr="00513D05">
        <w:tab/>
        <w:t>cessation of brain function.</w:t>
      </w:r>
    </w:p>
    <w:p w14:paraId="19F3F7DB" w14:textId="77777777"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3EEA35D3" w14:textId="77777777" w:rsidR="007E54EA" w:rsidRPr="007E54EA" w:rsidRDefault="007E54EA" w:rsidP="007E54EA">
      <w:pPr>
        <w:pStyle w:val="SH3"/>
      </w:pPr>
      <w:r w:rsidRPr="007E54EA">
        <w:rPr>
          <w:b/>
          <w:bCs/>
          <w:i/>
          <w:iCs/>
        </w:rPr>
        <w:t>visual refractive error</w:t>
      </w:r>
      <w:r w:rsidRPr="007E54EA">
        <w:t>—see subsection 7(2).</w:t>
      </w:r>
    </w:p>
    <w:p w14:paraId="207E2D07" w14:textId="77777777" w:rsidR="007E54EA" w:rsidRPr="0019084F" w:rsidRDefault="007E54EA" w:rsidP="00D62F8E">
      <w:pPr>
        <w:pStyle w:val="SH3"/>
        <w:numPr>
          <w:ilvl w:val="0"/>
          <w:numId w:val="0"/>
        </w:numPr>
        <w:ind w:left="851"/>
      </w:pPr>
    </w:p>
    <w:p w14:paraId="3F78534B" w14:textId="77777777" w:rsidR="00CF2367" w:rsidRPr="00FA33FB" w:rsidRDefault="00CF2367" w:rsidP="00CF2367"/>
    <w:p w14:paraId="062029B5"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1AECC6D8"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D440" w14:textId="77777777" w:rsidR="008C7465" w:rsidRDefault="008C7465" w:rsidP="00715914">
      <w:pPr>
        <w:spacing w:line="240" w:lineRule="auto"/>
      </w:pPr>
      <w:r>
        <w:separator/>
      </w:r>
    </w:p>
  </w:endnote>
  <w:endnote w:type="continuationSeparator" w:id="0">
    <w:p w14:paraId="1E24CE74"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B29D"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2889611A" w14:textId="77777777" w:rsidTr="00CC061E">
      <w:tc>
        <w:tcPr>
          <w:tcW w:w="709" w:type="dxa"/>
          <w:tcBorders>
            <w:top w:val="nil"/>
            <w:left w:val="nil"/>
            <w:bottom w:val="nil"/>
            <w:right w:val="nil"/>
          </w:tcBorders>
          <w:shd w:val="clear" w:color="auto" w:fill="auto"/>
        </w:tcPr>
        <w:p w14:paraId="6B5E2D3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16F889E5" w14:textId="77777777" w:rsidR="00681215" w:rsidRDefault="00681215" w:rsidP="00681215">
          <w:pPr>
            <w:spacing w:line="0" w:lineRule="atLeast"/>
            <w:jc w:val="center"/>
            <w:rPr>
              <w:i/>
              <w:sz w:val="18"/>
            </w:rPr>
          </w:pPr>
          <w:r w:rsidRPr="007C5CE0">
            <w:rPr>
              <w:i/>
              <w:sz w:val="18"/>
            </w:rPr>
            <w:t>Statement of Principles concerning</w:t>
          </w:r>
        </w:p>
        <w:p w14:paraId="57CEC89E" w14:textId="6F2C8810" w:rsidR="00681215" w:rsidRDefault="00A200E6" w:rsidP="00681215">
          <w:pPr>
            <w:spacing w:line="0" w:lineRule="atLeast"/>
            <w:jc w:val="center"/>
            <w:rPr>
              <w:i/>
              <w:sz w:val="18"/>
              <w:szCs w:val="18"/>
            </w:rPr>
          </w:pPr>
          <w:r w:rsidRPr="00A200E6">
            <w:rPr>
              <w:bCs/>
              <w:i/>
              <w:sz w:val="18"/>
              <w:szCs w:val="18"/>
              <w:lang w:val="en-US"/>
            </w:rPr>
            <w:t>Visual</w:t>
          </w:r>
          <w:r w:rsidRPr="00A200E6">
            <w:rPr>
              <w:i/>
              <w:sz w:val="18"/>
              <w:szCs w:val="18"/>
            </w:rPr>
            <w:t xml:space="preserve"> Refractive Error</w:t>
          </w:r>
          <w:r w:rsidR="00681215">
            <w:rPr>
              <w:i/>
              <w:sz w:val="18"/>
              <w:szCs w:val="18"/>
            </w:rPr>
            <w:t xml:space="preserve"> (Balance of Probabilities) </w:t>
          </w:r>
          <w:r w:rsidR="00681215" w:rsidRPr="007C5CE0">
            <w:rPr>
              <w:i/>
              <w:sz w:val="18"/>
            </w:rPr>
            <w:t xml:space="preserve">(No. </w:t>
          </w:r>
          <w:r w:rsidRPr="00A200E6">
            <w:rPr>
              <w:i/>
              <w:sz w:val="18"/>
              <w:szCs w:val="18"/>
            </w:rPr>
            <w:t>36</w:t>
          </w:r>
          <w:r w:rsidR="00681215" w:rsidRPr="007C5CE0">
            <w:rPr>
              <w:i/>
              <w:sz w:val="18"/>
              <w:szCs w:val="18"/>
            </w:rPr>
            <w:t xml:space="preserve"> of </w:t>
          </w:r>
          <w:r w:rsidRPr="00A200E6">
            <w:rPr>
              <w:i/>
              <w:sz w:val="18"/>
              <w:szCs w:val="18"/>
            </w:rPr>
            <w:t>2025</w:t>
          </w:r>
          <w:r w:rsidR="00681215" w:rsidRPr="007C5CE0">
            <w:rPr>
              <w:i/>
              <w:sz w:val="18"/>
              <w:szCs w:val="18"/>
            </w:rPr>
            <w:t>)</w:t>
          </w:r>
        </w:p>
        <w:p w14:paraId="32F3389B"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7CF58AB"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395EF923"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4FCD"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50AA2251" w14:textId="77777777" w:rsidTr="00CC061E">
      <w:tc>
        <w:tcPr>
          <w:tcW w:w="709" w:type="dxa"/>
          <w:tcBorders>
            <w:top w:val="nil"/>
            <w:left w:val="nil"/>
            <w:bottom w:val="nil"/>
            <w:right w:val="nil"/>
          </w:tcBorders>
          <w:shd w:val="clear" w:color="auto" w:fill="auto"/>
        </w:tcPr>
        <w:p w14:paraId="5D682697"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F9D54C1" w14:textId="77777777" w:rsidR="00681215" w:rsidRDefault="00681215" w:rsidP="00681215">
          <w:pPr>
            <w:spacing w:line="0" w:lineRule="atLeast"/>
            <w:jc w:val="center"/>
            <w:rPr>
              <w:i/>
              <w:sz w:val="18"/>
            </w:rPr>
          </w:pPr>
          <w:r w:rsidRPr="007C5CE0">
            <w:rPr>
              <w:i/>
              <w:sz w:val="18"/>
            </w:rPr>
            <w:t>Statement of Principles concerning</w:t>
          </w:r>
        </w:p>
        <w:p w14:paraId="51C97184" w14:textId="2C7BE02A" w:rsidR="00681215" w:rsidRDefault="00A200E6" w:rsidP="00681215">
          <w:pPr>
            <w:spacing w:line="0" w:lineRule="atLeast"/>
            <w:jc w:val="center"/>
            <w:rPr>
              <w:i/>
              <w:sz w:val="18"/>
              <w:szCs w:val="18"/>
            </w:rPr>
          </w:pPr>
          <w:r w:rsidRPr="00A200E6">
            <w:rPr>
              <w:bCs/>
              <w:i/>
              <w:sz w:val="18"/>
              <w:szCs w:val="18"/>
              <w:lang w:val="en-US"/>
            </w:rPr>
            <w:t>Visual</w:t>
          </w:r>
          <w:r w:rsidRPr="00A200E6">
            <w:rPr>
              <w:i/>
              <w:sz w:val="18"/>
              <w:szCs w:val="18"/>
            </w:rPr>
            <w:t xml:space="preserve"> Refractive Error</w:t>
          </w:r>
          <w:r w:rsidR="00681215">
            <w:rPr>
              <w:i/>
              <w:sz w:val="18"/>
              <w:szCs w:val="18"/>
            </w:rPr>
            <w:t xml:space="preserve"> (Balance of Probabilities) </w:t>
          </w:r>
          <w:r w:rsidR="00681215" w:rsidRPr="007C5CE0">
            <w:rPr>
              <w:i/>
              <w:sz w:val="18"/>
            </w:rPr>
            <w:t xml:space="preserve">(No. </w:t>
          </w:r>
          <w:r w:rsidRPr="00A200E6">
            <w:rPr>
              <w:i/>
              <w:sz w:val="18"/>
              <w:szCs w:val="18"/>
            </w:rPr>
            <w:t>36</w:t>
          </w:r>
          <w:r w:rsidR="00681215" w:rsidRPr="007C5CE0">
            <w:rPr>
              <w:i/>
              <w:sz w:val="18"/>
              <w:szCs w:val="18"/>
            </w:rPr>
            <w:t xml:space="preserve"> of </w:t>
          </w:r>
          <w:r w:rsidRPr="00A200E6">
            <w:rPr>
              <w:i/>
              <w:sz w:val="18"/>
              <w:szCs w:val="18"/>
            </w:rPr>
            <w:t>2025</w:t>
          </w:r>
          <w:r w:rsidR="00681215" w:rsidRPr="007C5CE0">
            <w:rPr>
              <w:i/>
              <w:sz w:val="18"/>
              <w:szCs w:val="18"/>
            </w:rPr>
            <w:t>)</w:t>
          </w:r>
        </w:p>
        <w:p w14:paraId="3814A31B"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AC20799"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29F35DEF"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E510"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E918"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5859"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BE41"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80D3" w14:textId="77777777" w:rsidR="008C7465" w:rsidRDefault="008C7465" w:rsidP="00715914">
      <w:pPr>
        <w:spacing w:line="240" w:lineRule="auto"/>
      </w:pPr>
      <w:r>
        <w:separator/>
      </w:r>
    </w:p>
  </w:footnote>
  <w:footnote w:type="continuationSeparator" w:id="0">
    <w:p w14:paraId="1E1C13DF"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27C9" w14:textId="030256E5"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1589"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88CD" w14:textId="77777777" w:rsidR="00681215" w:rsidRDefault="00681215" w:rsidP="00681215">
    <w:pPr>
      <w:rPr>
        <w:sz w:val="20"/>
      </w:rPr>
    </w:pPr>
    <w:r>
      <w:rPr>
        <w:b/>
        <w:noProof/>
        <w:sz w:val="20"/>
      </w:rPr>
      <w:t>Schedule 1</w:t>
    </w:r>
    <w:r>
      <w:rPr>
        <w:sz w:val="20"/>
      </w:rPr>
      <w:t xml:space="preserve"> - </w:t>
    </w:r>
    <w:r>
      <w:rPr>
        <w:noProof/>
        <w:sz w:val="20"/>
      </w:rPr>
      <w:t>Dictionary</w:t>
    </w:r>
  </w:p>
  <w:p w14:paraId="040BC56B"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2A61"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7BC1"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4C72"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6F47"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3FFC23B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7745109">
    <w:abstractNumId w:val="15"/>
  </w:num>
  <w:num w:numId="2" w16cid:durableId="1013217891">
    <w:abstractNumId w:val="13"/>
  </w:num>
  <w:num w:numId="3" w16cid:durableId="790317862">
    <w:abstractNumId w:val="11"/>
  </w:num>
  <w:num w:numId="4" w16cid:durableId="574434486">
    <w:abstractNumId w:val="10"/>
  </w:num>
  <w:num w:numId="5" w16cid:durableId="988365065">
    <w:abstractNumId w:val="14"/>
  </w:num>
  <w:num w:numId="6" w16cid:durableId="827672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875322">
    <w:abstractNumId w:val="9"/>
  </w:num>
  <w:num w:numId="8" w16cid:durableId="1078753136">
    <w:abstractNumId w:val="7"/>
  </w:num>
  <w:num w:numId="9" w16cid:durableId="223880760">
    <w:abstractNumId w:val="6"/>
  </w:num>
  <w:num w:numId="10" w16cid:durableId="889148237">
    <w:abstractNumId w:val="5"/>
  </w:num>
  <w:num w:numId="11" w16cid:durableId="964773121">
    <w:abstractNumId w:val="4"/>
  </w:num>
  <w:num w:numId="12" w16cid:durableId="1527016914">
    <w:abstractNumId w:val="8"/>
  </w:num>
  <w:num w:numId="13" w16cid:durableId="1610972287">
    <w:abstractNumId w:val="3"/>
  </w:num>
  <w:num w:numId="14" w16cid:durableId="440493088">
    <w:abstractNumId w:val="2"/>
  </w:num>
  <w:num w:numId="15" w16cid:durableId="1863519104">
    <w:abstractNumId w:val="1"/>
  </w:num>
  <w:num w:numId="16" w16cid:durableId="1277911968">
    <w:abstractNumId w:val="0"/>
  </w:num>
  <w:num w:numId="17" w16cid:durableId="1248229985">
    <w:abstractNumId w:val="10"/>
  </w:num>
  <w:num w:numId="18" w16cid:durableId="205528306">
    <w:abstractNumId w:val="10"/>
  </w:num>
  <w:num w:numId="19" w16cid:durableId="815996971">
    <w:abstractNumId w:val="10"/>
  </w:num>
  <w:num w:numId="20" w16cid:durableId="472020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906971">
    <w:abstractNumId w:val="17"/>
  </w:num>
  <w:num w:numId="22" w16cid:durableId="1647510823">
    <w:abstractNumId w:val="12"/>
  </w:num>
  <w:num w:numId="23" w16cid:durableId="739442767">
    <w:abstractNumId w:val="16"/>
  </w:num>
  <w:num w:numId="24" w16cid:durableId="1490827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1545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6817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37C1"/>
    <w:rsid w:val="00046E67"/>
    <w:rsid w:val="00051B75"/>
    <w:rsid w:val="0005365D"/>
    <w:rsid w:val="00054930"/>
    <w:rsid w:val="000614BF"/>
    <w:rsid w:val="00061E3E"/>
    <w:rsid w:val="000774C0"/>
    <w:rsid w:val="00080915"/>
    <w:rsid w:val="00081B7C"/>
    <w:rsid w:val="00085567"/>
    <w:rsid w:val="0008674F"/>
    <w:rsid w:val="00097FDF"/>
    <w:rsid w:val="000A309C"/>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4475"/>
    <w:rsid w:val="00136681"/>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077C"/>
    <w:rsid w:val="002564A4"/>
    <w:rsid w:val="00260C74"/>
    <w:rsid w:val="002650E6"/>
    <w:rsid w:val="0026736C"/>
    <w:rsid w:val="002716E4"/>
    <w:rsid w:val="002717B2"/>
    <w:rsid w:val="0027730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4559A"/>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0947"/>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125"/>
    <w:rsid w:val="00456CE5"/>
    <w:rsid w:val="0046351C"/>
    <w:rsid w:val="00467661"/>
    <w:rsid w:val="004705B7"/>
    <w:rsid w:val="00472DBE"/>
    <w:rsid w:val="00474A19"/>
    <w:rsid w:val="004834A1"/>
    <w:rsid w:val="004840A6"/>
    <w:rsid w:val="004916B9"/>
    <w:rsid w:val="00493386"/>
    <w:rsid w:val="00496F97"/>
    <w:rsid w:val="004A2C93"/>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373E"/>
    <w:rsid w:val="0053697E"/>
    <w:rsid w:val="00537FBC"/>
    <w:rsid w:val="00545116"/>
    <w:rsid w:val="005574D1"/>
    <w:rsid w:val="0056382A"/>
    <w:rsid w:val="00571FBB"/>
    <w:rsid w:val="005758CA"/>
    <w:rsid w:val="00575A90"/>
    <w:rsid w:val="00584811"/>
    <w:rsid w:val="00585784"/>
    <w:rsid w:val="00593AA6"/>
    <w:rsid w:val="00594161"/>
    <w:rsid w:val="00594749"/>
    <w:rsid w:val="005A3B97"/>
    <w:rsid w:val="005B05D3"/>
    <w:rsid w:val="005B0883"/>
    <w:rsid w:val="005B4067"/>
    <w:rsid w:val="005C3F41"/>
    <w:rsid w:val="005D2D09"/>
    <w:rsid w:val="005D6DCF"/>
    <w:rsid w:val="005E6900"/>
    <w:rsid w:val="005E7FC2"/>
    <w:rsid w:val="00600219"/>
    <w:rsid w:val="006013B7"/>
    <w:rsid w:val="00603CA5"/>
    <w:rsid w:val="00603D01"/>
    <w:rsid w:val="00603DC4"/>
    <w:rsid w:val="00615B89"/>
    <w:rsid w:val="00616D67"/>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95317"/>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3F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54DF"/>
    <w:rsid w:val="007E54EA"/>
    <w:rsid w:val="007E667A"/>
    <w:rsid w:val="007E6DA2"/>
    <w:rsid w:val="007F2378"/>
    <w:rsid w:val="007F28C9"/>
    <w:rsid w:val="00803587"/>
    <w:rsid w:val="00805DB4"/>
    <w:rsid w:val="00806368"/>
    <w:rsid w:val="008117E9"/>
    <w:rsid w:val="008128BF"/>
    <w:rsid w:val="00815CCF"/>
    <w:rsid w:val="00824498"/>
    <w:rsid w:val="00825BFB"/>
    <w:rsid w:val="00831F81"/>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0E6"/>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3CD1"/>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62F8E"/>
    <w:rsid w:val="00D70DFB"/>
    <w:rsid w:val="00D71633"/>
    <w:rsid w:val="00D766DF"/>
    <w:rsid w:val="00D80F3A"/>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0842"/>
    <w:rsid w:val="00E64EE4"/>
    <w:rsid w:val="00E658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F89"/>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769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7E6DA2"/>
    <w:pPr>
      <w:numPr>
        <w:ilvl w:val="2"/>
        <w:numId w:val="4"/>
      </w:numPr>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1671</Words>
  <Characters>9530</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2024-08-19T00:39:00Z</dcterms:created>
  <dcterms:modified xsi:type="dcterms:W3CDTF">2025-02-18T02:05:00Z</dcterms:modified>
  <cp:category/>
  <cp:contentStatus/>
  <dc:language/>
  <cp:version/>
</cp:coreProperties>
</file>